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5BCD1" w14:textId="77777777" w:rsidR="00C27B23" w:rsidRPr="0041405A" w:rsidRDefault="0048249A">
      <w:pPr>
        <w:pStyle w:val="Titolo"/>
        <w:pageBreakBefore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Scheda di sintesi sulla rilevazione degli OIV o </w:t>
      </w:r>
      <w:r w:rsidR="009A5646" w:rsidRPr="0041405A">
        <w:rPr>
          <w:rFonts w:ascii="Titillium" w:hAnsi="Titillium"/>
          <w:sz w:val="20"/>
          <w:szCs w:val="20"/>
        </w:rPr>
        <w:t>organismi con funzioni analoghe</w:t>
      </w:r>
    </w:p>
    <w:p w14:paraId="1B8968B5" w14:textId="77777777" w:rsidR="00C27B23" w:rsidRPr="0041405A" w:rsidRDefault="00C27B23">
      <w:pPr>
        <w:pStyle w:val="Paragrafoelenco"/>
        <w:ind w:left="0" w:firstLine="0"/>
        <w:rPr>
          <w:rFonts w:ascii="Titillium" w:hAnsi="Titillium"/>
          <w:sz w:val="20"/>
          <w:szCs w:val="20"/>
        </w:rPr>
      </w:pPr>
    </w:p>
    <w:p w14:paraId="0182A5E0" w14:textId="77777777"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Data di svolgimento della rilevazione</w:t>
      </w:r>
    </w:p>
    <w:p w14:paraId="150EB9AD" w14:textId="1EA4BBBE" w:rsidR="00C27B23" w:rsidRPr="0041405A" w:rsidRDefault="00523731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  <w:u w:val="single"/>
        </w:rPr>
      </w:pPr>
      <w:r>
        <w:rPr>
          <w:rFonts w:ascii="Titillium" w:hAnsi="Titillium"/>
          <w:sz w:val="20"/>
          <w:szCs w:val="20"/>
        </w:rPr>
        <w:t>27/05/2021</w:t>
      </w:r>
      <w:r w:rsidR="00955140" w:rsidRPr="0041405A">
        <w:rPr>
          <w:rFonts w:ascii="Titillium" w:hAnsi="Titillium"/>
          <w:sz w:val="20"/>
          <w:szCs w:val="20"/>
        </w:rPr>
        <w:t>.</w:t>
      </w:r>
    </w:p>
    <w:p w14:paraId="70F5E40B" w14:textId="77777777" w:rsidR="00C27B23" w:rsidRPr="0041405A" w:rsidRDefault="00C27B23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</w:rPr>
      </w:pPr>
    </w:p>
    <w:p w14:paraId="243A796A" w14:textId="77777777" w:rsidR="00C27B23" w:rsidRPr="0041405A" w:rsidRDefault="0048249A">
      <w:pPr>
        <w:pStyle w:val="Paragrafoelenco"/>
        <w:spacing w:after="0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 xml:space="preserve">Estensione della rilevazione (nel </w:t>
      </w:r>
      <w:r w:rsidR="00FC7906" w:rsidRPr="0041405A">
        <w:rPr>
          <w:rFonts w:ascii="Titillium" w:hAnsi="Titillium"/>
          <w:b/>
          <w:i/>
          <w:sz w:val="20"/>
          <w:szCs w:val="20"/>
        </w:rPr>
        <w:t xml:space="preserve">solo </w:t>
      </w:r>
      <w:r w:rsidRPr="0041405A">
        <w:rPr>
          <w:rFonts w:ascii="Titillium" w:hAnsi="Titillium"/>
          <w:b/>
          <w:i/>
          <w:sz w:val="20"/>
          <w:szCs w:val="20"/>
        </w:rPr>
        <w:t>caso di ammin</w:t>
      </w:r>
      <w:r w:rsidR="007A107C" w:rsidRPr="0041405A">
        <w:rPr>
          <w:rFonts w:ascii="Titillium" w:hAnsi="Titillium"/>
          <w:b/>
          <w:i/>
          <w:sz w:val="20"/>
          <w:szCs w:val="20"/>
        </w:rPr>
        <w:t>istrazioni</w:t>
      </w:r>
      <w:r w:rsidR="00FC7906" w:rsidRPr="0041405A">
        <w:rPr>
          <w:rFonts w:ascii="Titillium" w:hAnsi="Titillium"/>
          <w:b/>
          <w:i/>
          <w:sz w:val="20"/>
          <w:szCs w:val="20"/>
        </w:rPr>
        <w:t>/enti</w:t>
      </w:r>
      <w:r w:rsidR="007A107C" w:rsidRPr="0041405A">
        <w:rPr>
          <w:rFonts w:ascii="Titillium" w:hAnsi="Titillium"/>
          <w:b/>
          <w:i/>
          <w:sz w:val="20"/>
          <w:szCs w:val="20"/>
        </w:rPr>
        <w:t xml:space="preserve"> con uffici periferici)</w:t>
      </w:r>
    </w:p>
    <w:p w14:paraId="725099AB" w14:textId="77777777" w:rsidR="00C27B23" w:rsidRPr="0041405A" w:rsidRDefault="00C27B23">
      <w:pPr>
        <w:pStyle w:val="Paragrafoelenco"/>
        <w:spacing w:after="0"/>
        <w:ind w:left="0" w:firstLine="0"/>
        <w:rPr>
          <w:rFonts w:ascii="Titillium" w:hAnsi="Titillium"/>
          <w:b/>
          <w:sz w:val="20"/>
          <w:szCs w:val="20"/>
          <w:u w:val="single"/>
        </w:rPr>
      </w:pPr>
    </w:p>
    <w:p w14:paraId="627BFA01" w14:textId="0076C0EE" w:rsidR="00C27B23" w:rsidRPr="0041405A" w:rsidRDefault="00523731" w:rsidP="00713BFD">
      <w:pPr>
        <w:tabs>
          <w:tab w:val="left" w:pos="0"/>
        </w:tabs>
        <w:spacing w:after="0" w:line="360" w:lineRule="auto"/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NESSUNO</w:t>
      </w:r>
    </w:p>
    <w:p w14:paraId="4932E289" w14:textId="77777777" w:rsidR="00C27B23" w:rsidRPr="0041405A" w:rsidRDefault="00C27B23">
      <w:pPr>
        <w:pStyle w:val="Paragrafoelenco"/>
        <w:spacing w:after="0" w:line="276" w:lineRule="auto"/>
        <w:ind w:left="720" w:firstLine="0"/>
        <w:rPr>
          <w:rFonts w:ascii="Titillium" w:hAnsi="Titillium"/>
          <w:sz w:val="20"/>
          <w:szCs w:val="20"/>
        </w:rPr>
      </w:pPr>
    </w:p>
    <w:p w14:paraId="40298A5F" w14:textId="77777777"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 xml:space="preserve">Procedure e modalità seguite per la rilevazione </w:t>
      </w:r>
    </w:p>
    <w:p w14:paraId="127C3B15" w14:textId="77777777" w:rsidR="00523731" w:rsidRPr="00523731" w:rsidRDefault="00523731" w:rsidP="00523731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rPr>
          <w:rFonts w:ascii="Titillium" w:hAnsi="Titillium"/>
          <w:sz w:val="20"/>
          <w:szCs w:val="20"/>
        </w:rPr>
      </w:pPr>
      <w:r w:rsidRPr="00523731">
        <w:rPr>
          <w:rFonts w:ascii="Titillium" w:hAnsi="Titillium"/>
          <w:sz w:val="20"/>
          <w:szCs w:val="20"/>
        </w:rPr>
        <w:t>esame della documentazione e delle banche dati relative ai dati oggetto di attestazione;</w:t>
      </w:r>
    </w:p>
    <w:p w14:paraId="42F362A1" w14:textId="77777777" w:rsidR="00523731" w:rsidRPr="00523731" w:rsidRDefault="00523731" w:rsidP="00523731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rPr>
          <w:rFonts w:ascii="Titillium" w:hAnsi="Titillium"/>
          <w:sz w:val="20"/>
          <w:szCs w:val="20"/>
        </w:rPr>
      </w:pPr>
      <w:r w:rsidRPr="00523731">
        <w:rPr>
          <w:rFonts w:ascii="Titillium" w:hAnsi="Titillium"/>
          <w:sz w:val="20"/>
          <w:szCs w:val="20"/>
        </w:rPr>
        <w:t>colloqui con i responsabili della pubblicazione dei dati (Segretaria OGRA);</w:t>
      </w:r>
    </w:p>
    <w:p w14:paraId="47D5FB54" w14:textId="0E1B97B4" w:rsidR="00523731" w:rsidRDefault="00523731" w:rsidP="00523731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523731">
        <w:rPr>
          <w:rFonts w:ascii="Titillium" w:hAnsi="Titillium"/>
          <w:sz w:val="20"/>
          <w:szCs w:val="20"/>
        </w:rPr>
        <w:t>verifica diretta sul sito istituzionale, anche attraverso l’utilizzo di supporti informatici</w:t>
      </w:r>
    </w:p>
    <w:p w14:paraId="7AD8D741" w14:textId="7C4C0EF4" w:rsidR="00C27B23" w:rsidRPr="00523731" w:rsidRDefault="00C27B23" w:rsidP="00523731">
      <w:pPr>
        <w:pStyle w:val="Default"/>
        <w:tabs>
          <w:tab w:val="left" w:pos="0"/>
        </w:tabs>
        <w:spacing w:line="360" w:lineRule="auto"/>
        <w:ind w:left="720"/>
        <w:jc w:val="both"/>
        <w:rPr>
          <w:rFonts w:ascii="Titillium" w:hAnsi="Titillium"/>
          <w:sz w:val="20"/>
          <w:szCs w:val="20"/>
        </w:rPr>
      </w:pPr>
    </w:p>
    <w:p w14:paraId="6BC6CF13" w14:textId="77777777" w:rsidR="00C27B23" w:rsidRPr="0041405A" w:rsidRDefault="00C27B23">
      <w:pPr>
        <w:spacing w:line="360" w:lineRule="auto"/>
        <w:rPr>
          <w:rFonts w:ascii="Titillium" w:hAnsi="Titillium"/>
          <w:sz w:val="20"/>
          <w:szCs w:val="20"/>
          <w:u w:val="single"/>
        </w:rPr>
      </w:pPr>
    </w:p>
    <w:p w14:paraId="4502EC7C" w14:textId="77777777" w:rsidR="00C27B23" w:rsidRPr="0041405A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Aspetti critici riscontrati nel corso della rilevazione</w:t>
      </w:r>
    </w:p>
    <w:p w14:paraId="0C3E4F16" w14:textId="45449B39" w:rsidR="008A0378" w:rsidRPr="0041405A" w:rsidRDefault="00523731" w:rsidP="00523731">
      <w:pPr>
        <w:spacing w:line="360" w:lineRule="auto"/>
        <w:rPr>
          <w:rFonts w:ascii="Titillium" w:hAnsi="Titillium"/>
          <w:b/>
          <w:sz w:val="20"/>
          <w:szCs w:val="20"/>
          <w:u w:val="single"/>
        </w:rPr>
      </w:pPr>
      <w:r>
        <w:rPr>
          <w:rFonts w:ascii="Titillium" w:hAnsi="Titillium"/>
          <w:b/>
          <w:sz w:val="20"/>
          <w:szCs w:val="20"/>
          <w:u w:val="single"/>
        </w:rPr>
        <w:t>Alcuni documenti non risultano editabili e aggiornati. nel Par. 4.3 del Piano Triennale (Sezione Trasparenza) è stato specificato che la</w:t>
      </w:r>
      <w:r w:rsidRPr="00523731">
        <w:rPr>
          <w:rFonts w:ascii="Titillium" w:hAnsi="Titillium"/>
          <w:b/>
          <w:sz w:val="20"/>
          <w:szCs w:val="20"/>
          <w:u w:val="single"/>
        </w:rPr>
        <w:t xml:space="preserve"> dipendente dell’Ordine Regionale è responsabili della trasmissione dei dati, e degli</w:t>
      </w:r>
      <w:r>
        <w:rPr>
          <w:rFonts w:ascii="Titillium" w:hAnsi="Titillium"/>
          <w:b/>
          <w:sz w:val="20"/>
          <w:szCs w:val="20"/>
          <w:u w:val="single"/>
        </w:rPr>
        <w:t xml:space="preserve"> </w:t>
      </w:r>
      <w:r w:rsidRPr="00523731">
        <w:rPr>
          <w:rFonts w:ascii="Titillium" w:hAnsi="Titillium"/>
          <w:b/>
          <w:sz w:val="20"/>
          <w:szCs w:val="20"/>
          <w:u w:val="single"/>
        </w:rPr>
        <w:t>atti, documenti ed informazioni la cui pubblicazione sia resa obbligatoria dalla normativa vigente.</w:t>
      </w:r>
    </w:p>
    <w:p w14:paraId="4D6CC473" w14:textId="7403B92A" w:rsidR="00C27B23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Eventuale documentazione da allegare</w:t>
      </w:r>
    </w:p>
    <w:p w14:paraId="4DE369D5" w14:textId="327BFDC9" w:rsidR="00523731" w:rsidRPr="0041405A" w:rsidRDefault="00523731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>
        <w:rPr>
          <w:rFonts w:ascii="Titillium" w:hAnsi="Titillium"/>
          <w:b/>
          <w:i/>
          <w:sz w:val="20"/>
          <w:szCs w:val="20"/>
        </w:rPr>
        <w:t>NESSUNO</w:t>
      </w:r>
    </w:p>
    <w:sectPr w:rsidR="00523731" w:rsidRPr="0041405A">
      <w:headerReference w:type="default" r:id="rId7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0E0B3" w14:textId="77777777" w:rsidR="00E2579E" w:rsidRDefault="00E2579E">
      <w:pPr>
        <w:spacing w:after="0" w:line="240" w:lineRule="auto"/>
      </w:pPr>
      <w:r>
        <w:separator/>
      </w:r>
    </w:p>
  </w:endnote>
  <w:endnote w:type="continuationSeparator" w:id="0">
    <w:p w14:paraId="61822522" w14:textId="77777777" w:rsidR="00E2579E" w:rsidRDefault="00E2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AB423" w14:textId="77777777" w:rsidR="00E2579E" w:rsidRDefault="00E2579E">
      <w:pPr>
        <w:spacing w:after="0" w:line="240" w:lineRule="auto"/>
      </w:pPr>
      <w:r>
        <w:separator/>
      </w:r>
    </w:p>
  </w:footnote>
  <w:footnote w:type="continuationSeparator" w:id="0">
    <w:p w14:paraId="01005D13" w14:textId="77777777" w:rsidR="00E2579E" w:rsidRDefault="00E25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06B5E" w14:textId="77777777" w:rsidR="0085206C" w:rsidRDefault="0085206C" w:rsidP="006E496C">
    <w:pPr>
      <w:pStyle w:val="Intestazione"/>
      <w:jc w:val="right"/>
      <w:rPr>
        <w:rFonts w:ascii="Garamond" w:hAnsi="Garamond"/>
        <w:b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253EF3A3" wp14:editId="7B156B49">
          <wp:simplePos x="0" y="0"/>
          <wp:positionH relativeFrom="margin">
            <wp:posOffset>-271780</wp:posOffset>
          </wp:positionH>
          <wp:positionV relativeFrom="topMargin">
            <wp:posOffset>453390</wp:posOffset>
          </wp:positionV>
          <wp:extent cx="2879725" cy="341630"/>
          <wp:effectExtent l="0" t="0" r="0" b="127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03D787" w14:textId="77777777" w:rsidR="0085206C" w:rsidRDefault="0085206C" w:rsidP="006E496C">
    <w:pPr>
      <w:pStyle w:val="Intestazione"/>
      <w:jc w:val="right"/>
      <w:rPr>
        <w:rFonts w:ascii="Garamond" w:hAnsi="Garamond"/>
        <w:b/>
      </w:rPr>
    </w:pPr>
  </w:p>
  <w:p w14:paraId="6D7042D6" w14:textId="77777777" w:rsidR="0085206C" w:rsidRDefault="0085206C" w:rsidP="0085206C">
    <w:pPr>
      <w:pStyle w:val="Intestazione"/>
      <w:tabs>
        <w:tab w:val="left" w:pos="3878"/>
      </w:tabs>
      <w:rPr>
        <w:rFonts w:ascii="Garamond" w:hAnsi="Garamond"/>
        <w:b/>
      </w:rPr>
    </w:pP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</w:p>
  <w:p w14:paraId="06C1020F" w14:textId="77777777" w:rsidR="00C27B23" w:rsidRPr="000F2C0E" w:rsidRDefault="0048249A" w:rsidP="006E496C">
    <w:pPr>
      <w:pStyle w:val="Intestazione"/>
      <w:jc w:val="right"/>
      <w:rPr>
        <w:rFonts w:ascii="Titillium" w:hAnsi="Titillium" w:cs="Times New Roman"/>
        <w:b/>
        <w:sz w:val="20"/>
        <w:szCs w:val="20"/>
      </w:rPr>
    </w:pPr>
    <w:r w:rsidRPr="000F2C0E">
      <w:rPr>
        <w:rFonts w:ascii="Titillium" w:hAnsi="Titillium"/>
        <w:b/>
        <w:sz w:val="20"/>
        <w:szCs w:val="20"/>
      </w:rPr>
      <w:t xml:space="preserve">Allegato 3 alla </w:t>
    </w:r>
    <w:r w:rsidRPr="000F2C0E">
      <w:rPr>
        <w:rFonts w:ascii="Titillium" w:hAnsi="Titillium" w:cs="Times New Roman"/>
        <w:b/>
        <w:sz w:val="20"/>
        <w:szCs w:val="20"/>
      </w:rPr>
      <w:t>delibera</w:t>
    </w:r>
    <w:r w:rsidR="004833D5" w:rsidRPr="000F2C0E">
      <w:rPr>
        <w:rFonts w:ascii="Titillium" w:hAnsi="Titillium" w:cs="Times New Roman"/>
        <w:b/>
        <w:sz w:val="20"/>
        <w:szCs w:val="20"/>
      </w:rPr>
      <w:t xml:space="preserve"> ANAC</w:t>
    </w:r>
    <w:r w:rsidRPr="000F2C0E">
      <w:rPr>
        <w:rFonts w:ascii="Titillium" w:hAnsi="Titillium" w:cs="Times New Roman"/>
        <w:b/>
        <w:sz w:val="20"/>
        <w:szCs w:val="20"/>
      </w:rPr>
      <w:t xml:space="preserve"> n. </w:t>
    </w:r>
    <w:r w:rsidR="0041405A" w:rsidRPr="000F2C0E">
      <w:rPr>
        <w:rFonts w:ascii="Titillium" w:hAnsi="Titillium" w:cs="Times New Roman"/>
        <w:b/>
        <w:sz w:val="20"/>
        <w:szCs w:val="20"/>
      </w:rPr>
      <w:t>294</w:t>
    </w:r>
    <w:r w:rsidRPr="000F2C0E">
      <w:rPr>
        <w:rFonts w:ascii="Titillium" w:hAnsi="Titillium" w:cs="Times New Roman"/>
        <w:b/>
        <w:sz w:val="20"/>
        <w:szCs w:val="20"/>
      </w:rPr>
      <w:t>/</w:t>
    </w:r>
    <w:r w:rsidR="009C05D1" w:rsidRPr="000F2C0E">
      <w:rPr>
        <w:rFonts w:ascii="Titillium" w:hAnsi="Titillium" w:cs="Times New Roman"/>
        <w:b/>
        <w:sz w:val="20"/>
        <w:szCs w:val="20"/>
      </w:rPr>
      <w:t>202</w:t>
    </w:r>
    <w:r w:rsidR="00040F20" w:rsidRPr="000F2C0E">
      <w:rPr>
        <w:rFonts w:ascii="Titillium" w:hAnsi="Titillium" w:cs="Times New Roman"/>
        <w:b/>
        <w:sz w:val="20"/>
        <w:szCs w:val="20"/>
      </w:rPr>
      <w:t>1</w:t>
    </w:r>
  </w:p>
  <w:p w14:paraId="3578A5BC" w14:textId="77777777" w:rsidR="0085206C" w:rsidRDefault="0085206C" w:rsidP="006E496C">
    <w:pPr>
      <w:pStyle w:val="Intestazione"/>
      <w:jc w:val="right"/>
      <w:rPr>
        <w:rFonts w:ascii="Garamond" w:hAnsi="Garamond" w:cs="Times New Roman"/>
        <w:b/>
      </w:rPr>
    </w:pPr>
  </w:p>
  <w:p w14:paraId="707ADE2F" w14:textId="77777777" w:rsidR="0085206C" w:rsidRPr="006E496C" w:rsidRDefault="0085206C" w:rsidP="006E496C">
    <w:pPr>
      <w:pStyle w:val="Intestazione"/>
      <w:jc w:val="right"/>
      <w:rPr>
        <w:rFonts w:ascii="Garamond" w:hAnsi="Garamond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23"/>
    <w:rsid w:val="00040F20"/>
    <w:rsid w:val="000F2C0E"/>
    <w:rsid w:val="0016468A"/>
    <w:rsid w:val="0024134D"/>
    <w:rsid w:val="002C572E"/>
    <w:rsid w:val="003E1CF5"/>
    <w:rsid w:val="0041405A"/>
    <w:rsid w:val="00416AD0"/>
    <w:rsid w:val="0048249A"/>
    <w:rsid w:val="004833D5"/>
    <w:rsid w:val="004F18CD"/>
    <w:rsid w:val="00523731"/>
    <w:rsid w:val="0060106A"/>
    <w:rsid w:val="00601A54"/>
    <w:rsid w:val="006E496C"/>
    <w:rsid w:val="007052EA"/>
    <w:rsid w:val="00713BFD"/>
    <w:rsid w:val="007A107C"/>
    <w:rsid w:val="007E266A"/>
    <w:rsid w:val="00826B9A"/>
    <w:rsid w:val="00837860"/>
    <w:rsid w:val="0085206C"/>
    <w:rsid w:val="00861FE1"/>
    <w:rsid w:val="008A0378"/>
    <w:rsid w:val="00955140"/>
    <w:rsid w:val="009A5646"/>
    <w:rsid w:val="009C05D1"/>
    <w:rsid w:val="009C6FAC"/>
    <w:rsid w:val="00A52DF7"/>
    <w:rsid w:val="00AF790D"/>
    <w:rsid w:val="00C27B23"/>
    <w:rsid w:val="00C32BE7"/>
    <w:rsid w:val="00D27496"/>
    <w:rsid w:val="00E2579E"/>
    <w:rsid w:val="00EF60D3"/>
    <w:rsid w:val="00F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37EC0"/>
  <w15:docId w15:val="{56CB1834-868F-432B-9D79-8EB178F1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7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i.siciliani</dc:creator>
  <cp:lastModifiedBy>Finocchio</cp:lastModifiedBy>
  <cp:revision>2</cp:revision>
  <cp:lastPrinted>2018-02-28T15:30:00Z</cp:lastPrinted>
  <dcterms:created xsi:type="dcterms:W3CDTF">2021-06-29T17:24:00Z</dcterms:created>
  <dcterms:modified xsi:type="dcterms:W3CDTF">2021-06-29T17:24:00Z</dcterms:modified>
</cp:coreProperties>
</file>